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A82" w:rsidRPr="00FA3A82" w:rsidRDefault="00FA3A82" w:rsidP="00FA3A82">
      <w:pPr>
        <w:spacing w:after="0" w:line="330" w:lineRule="atLeast"/>
        <w:outlineLvl w:val="2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FA3A8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Генеральная прокуратура Российской Федерации обобщила результаты формирования ежегодных планов проведения проверок в отношении муниципалитетов на 2015 год</w:t>
      </w:r>
    </w:p>
    <w:p w:rsidR="00FA3A82" w:rsidRPr="00FA3A82" w:rsidRDefault="00FA3A82" w:rsidP="00FA3A82">
      <w:pPr>
        <w:spacing w:after="150" w:line="315" w:lineRule="atLeast"/>
        <w:rPr>
          <w:rFonts w:ascii="Arial" w:eastAsia="Times New Roman" w:hAnsi="Arial" w:cs="Arial"/>
          <w:color w:val="989898"/>
          <w:sz w:val="17"/>
          <w:szCs w:val="17"/>
          <w:lang w:eastAsia="ru-RU"/>
        </w:rPr>
      </w:pPr>
      <w:r w:rsidRPr="00FA3A82">
        <w:rPr>
          <w:rFonts w:ascii="Arial" w:eastAsia="Times New Roman" w:hAnsi="Arial" w:cs="Arial"/>
          <w:color w:val="989898"/>
          <w:sz w:val="17"/>
          <w:szCs w:val="17"/>
          <w:lang w:eastAsia="ru-RU"/>
        </w:rPr>
        <w:t xml:space="preserve">03 октября 2014, 12:03 </w:t>
      </w:r>
      <w:r>
        <w:rPr>
          <w:rFonts w:ascii="Arial" w:eastAsia="Times New Roman" w:hAnsi="Arial" w:cs="Arial"/>
          <w:noProof/>
          <w:color w:val="989898"/>
          <w:sz w:val="17"/>
          <w:szCs w:val="17"/>
          <w:lang w:eastAsia="ru-RU"/>
        </w:rPr>
        <w:drawing>
          <wp:inline distT="0" distB="0" distL="0" distR="0">
            <wp:extent cx="10160" cy="130810"/>
            <wp:effectExtent l="0" t="0" r="8890" b="2540"/>
            <wp:docPr id="2" name="Рисунок 2" descr="http://genproc.gov.ru/bitrix_personal/templates/genproc2013/images/sep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enproc.gov.ru/bitrix_personal/templates/genproc2013/images/sep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989898"/>
          <w:sz w:val="17"/>
          <w:szCs w:val="17"/>
          <w:lang w:eastAsia="ru-RU"/>
        </w:rPr>
        <w:drawing>
          <wp:inline distT="0" distB="0" distL="0" distR="0">
            <wp:extent cx="120650" cy="100330"/>
            <wp:effectExtent l="0" t="0" r="0" b="0"/>
            <wp:docPr id="1" name="Рисунок 1" descr="http://genproc.gov.ru/bitrix_personal/templates/genproc2013/images/ico0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enproc.gov.ru/bitrix_personal/templates/genproc2013/images/ico01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0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" w:history="1">
        <w:r w:rsidRPr="00FA3A82">
          <w:rPr>
            <w:rFonts w:ascii="Arial" w:eastAsia="Times New Roman" w:hAnsi="Arial" w:cs="Arial"/>
            <w:color w:val="989898"/>
            <w:sz w:val="17"/>
            <w:szCs w:val="17"/>
            <w:bdr w:val="none" w:sz="0" w:space="0" w:color="auto" w:frame="1"/>
            <w:lang w:eastAsia="ru-RU"/>
          </w:rPr>
          <w:t>Генеральная прокуратура</w:t>
        </w:r>
      </w:hyperlink>
      <w:r w:rsidRPr="00FA3A82">
        <w:rPr>
          <w:rFonts w:ascii="Arial" w:eastAsia="Times New Roman" w:hAnsi="Arial" w:cs="Arial"/>
          <w:color w:val="989898"/>
          <w:sz w:val="17"/>
          <w:szCs w:val="17"/>
          <w:lang w:eastAsia="ru-RU"/>
        </w:rPr>
        <w:t xml:space="preserve"> </w:t>
      </w:r>
    </w:p>
    <w:p w:rsidR="00FA3A82" w:rsidRPr="00FA3A82" w:rsidRDefault="00FA3A82" w:rsidP="00FA3A82">
      <w:pPr>
        <w:spacing w:after="0" w:line="315" w:lineRule="atLeast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proofErr w:type="gramStart"/>
      <w:r w:rsidRPr="00FA3A8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В рамках реализации статьи 77 Федерального закона «Об общих принципах организации местного самоуправления в Российской Федерации» прокуратуры субъектов и приравненные к ним специализированные прокуратуры осуществляют согласование ежегодных планов проведения государственными органами, уполномоченными на осуществление государственного контроля (надзора), проверок деятельности органов местного самоуправления и должностных лиц местного самоуправления на 2015 год при осуществлении полномочий по решению вопросов местного значения и полномочий</w:t>
      </w:r>
      <w:proofErr w:type="gramEnd"/>
      <w:r w:rsidRPr="00FA3A8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, закрепленных за ними в соответствии с федеральными законами, уставами муниципальных образований.</w:t>
      </w:r>
    </w:p>
    <w:p w:rsidR="00FA3A82" w:rsidRPr="00FA3A82" w:rsidRDefault="00FA3A82" w:rsidP="00FA3A82">
      <w:pPr>
        <w:spacing w:after="0" w:line="315" w:lineRule="atLeast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FA3A8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Органы прокуратуры дают оценку законности каждой предложенной проверке и вносят предложения руководителям контролирующих органов о проведении совместных проверок. Предоставление недостоверных сведений о подлежащем проверке органе местного самоуправления, несоблюдение периодичности проведения контрольных мероприятий, отсутствие законных оснований для их проведения являются причинами принятия прокурорами решений об их исключении из проектов планов.</w:t>
      </w:r>
    </w:p>
    <w:p w:rsidR="00FA3A82" w:rsidRPr="00FA3A82" w:rsidRDefault="00FA3A82" w:rsidP="00FA3A82">
      <w:pPr>
        <w:spacing w:after="0" w:line="315" w:lineRule="atLeast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FA3A8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 xml:space="preserve">После согласования дат совместных проверок органы контроля (надзора) и органы прокуратуры в срок до 1 ноября </w:t>
      </w:r>
      <w:proofErr w:type="spellStart"/>
      <w:r w:rsidRPr="00FA3A8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т.г</w:t>
      </w:r>
      <w:proofErr w:type="spellEnd"/>
      <w:r w:rsidRPr="00FA3A8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. разместят планы на своих официальных сайтах в сети Интернет.</w:t>
      </w:r>
    </w:p>
    <w:p w:rsidR="00FA3A82" w:rsidRPr="00FA3A82" w:rsidRDefault="00FA3A82" w:rsidP="00FA3A82">
      <w:pPr>
        <w:spacing w:after="0" w:line="315" w:lineRule="atLeast"/>
        <w:jc w:val="both"/>
        <w:rPr>
          <w:rFonts w:ascii="Arial" w:eastAsia="Times New Roman" w:hAnsi="Arial" w:cs="Arial"/>
          <w:color w:val="444444"/>
          <w:sz w:val="21"/>
          <w:szCs w:val="21"/>
          <w:lang w:eastAsia="ru-RU"/>
        </w:rPr>
      </w:pPr>
      <w:r w:rsidRPr="00FA3A82">
        <w:rPr>
          <w:rFonts w:ascii="Arial" w:eastAsia="Times New Roman" w:hAnsi="Arial" w:cs="Arial"/>
          <w:color w:val="444444"/>
          <w:sz w:val="21"/>
          <w:szCs w:val="21"/>
          <w:lang w:eastAsia="ru-RU"/>
        </w:rPr>
        <w:t>Порядок формирования и согласования в органах прокуратуры ежегодного плана проведения государственными органами, уполномоченными на осуществление государственного контроля (надзора), проверок деятельности органов местного самоуправления и должностных лиц местного самоуправления определен приказом Генерального прокурора Российской Федерации от 21.04.2014 № 222.</w:t>
      </w:r>
    </w:p>
    <w:p w:rsidR="00E91752" w:rsidRDefault="00E91752">
      <w:bookmarkStart w:id="0" w:name="_GoBack"/>
      <w:bookmarkEnd w:id="0"/>
    </w:p>
    <w:sectPr w:rsidR="00E91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9F6"/>
    <w:rsid w:val="00E91752"/>
    <w:rsid w:val="00EB69F6"/>
    <w:rsid w:val="00FA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3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3A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3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3A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1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580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single" w:sz="18" w:space="11" w:color="CCCCCC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genproc.gov.ru/structure/subjects/office-1161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2</cp:revision>
  <dcterms:created xsi:type="dcterms:W3CDTF">2014-10-14T07:56:00Z</dcterms:created>
  <dcterms:modified xsi:type="dcterms:W3CDTF">2014-10-14T07:56:00Z</dcterms:modified>
</cp:coreProperties>
</file>