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E6F" w:rsidRPr="005B3E6F" w:rsidRDefault="005B3E6F" w:rsidP="005B3E6F">
      <w:pPr>
        <w:spacing w:after="240" w:line="264" w:lineRule="atLeast"/>
        <w:outlineLvl w:val="1"/>
        <w:rPr>
          <w:rFonts w:ascii="inherit" w:eastAsia="Times New Roman" w:hAnsi="inherit" w:cs="Helvetica"/>
          <w:b/>
          <w:bCs/>
          <w:kern w:val="36"/>
          <w:sz w:val="36"/>
          <w:szCs w:val="36"/>
          <w:lang w:eastAsia="ru-RU"/>
        </w:rPr>
      </w:pPr>
      <w:r w:rsidRPr="005B3E6F">
        <w:rPr>
          <w:rFonts w:ascii="inherit" w:eastAsia="Times New Roman" w:hAnsi="inherit" w:cs="Helvetica"/>
          <w:b/>
          <w:bCs/>
          <w:kern w:val="36"/>
          <w:sz w:val="36"/>
          <w:szCs w:val="36"/>
          <w:lang w:eastAsia="ru-RU"/>
        </w:rPr>
        <w:t>Коррупционные проявления в сфере закупок товаров, работ и услуг для обеспечения государственных и муниципальных нужд</w:t>
      </w:r>
    </w:p>
    <w:p w:rsidR="005B3E6F" w:rsidRPr="005B3E6F" w:rsidRDefault="005B3E6F" w:rsidP="005B3E6F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Закупки товаров, работ и услуг для обеспечения государственных и муниципальных нужд являются сферой правоотношений, наиболее подверженной коррупционным проявлениям, как со стороны заказчиков, так и со стороны поставщиков. Прежде всего, это связано с выделением значительного объема бюджетных средств. По подсчетам различных исследований сумма размещенного государственного заказа составляет около 30 % всех бюджетных средств (примерно 4 </w:t>
      </w:r>
      <w:proofErr w:type="spellStart"/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трл</w:t>
      </w:r>
      <w:proofErr w:type="spellEnd"/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 xml:space="preserve">. </w:t>
      </w:r>
      <w:proofErr w:type="spellStart"/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руб</w:t>
      </w:r>
      <w:proofErr w:type="spellEnd"/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).</w:t>
      </w:r>
    </w:p>
    <w:p w:rsidR="005B3E6F" w:rsidRPr="005B3E6F" w:rsidRDefault="005B3E6F" w:rsidP="005B3E6F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Несмотря на наличие ряда нормативных правовых актов, регламентирующих соответствующую деятельность, основным из которых является Федеральный закон №44-ФЗ от 05.04.2013 «О контрактной системе в сфере закупок товаров, работ, услуг для обеспечения государственных и муниципальных нужд» (далее – Федеральный закон №44-ФЗ), уровень коррупции в этой сфере остается высоким. В этой связи одной из целью названного закона является предотвращение коррупции. Указанная цель достигается реализацией отдельных положений, предусмотренных Федеральным законом №44-ФЗ, а также принятых в соответствии с ним подзаконных нормативных актов.</w:t>
      </w:r>
    </w:p>
    <w:p w:rsidR="005B3E6F" w:rsidRPr="005B3E6F" w:rsidRDefault="005B3E6F" w:rsidP="005B3E6F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Так, одним из принципов названного закона является обеспечение гласности и прозрачности при осуществлении закупок, в </w:t>
      </w:r>
      <w:proofErr w:type="spellStart"/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т.ч</w:t>
      </w:r>
      <w:proofErr w:type="spellEnd"/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. посредством размещения информации о закупках на официальном сайте РФ </w:t>
      </w:r>
      <w:proofErr w:type="spellStart"/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www</w:t>
      </w:r>
      <w:proofErr w:type="spellEnd"/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. zakupki.gov.ru.</w:t>
      </w:r>
    </w:p>
    <w:p w:rsidR="005B3E6F" w:rsidRPr="005B3E6F" w:rsidRDefault="005B3E6F" w:rsidP="005B3E6F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При выборе способа определения поставщика (исполнителя, подрядчика) членами комиссии не могут быть физические лица, лично заинтересованные в результатах размещения заказа. Федеральным законом регламентированы требования, предъявляемые к членам комиссии, механизм вывода из состава комиссии таких лиц.</w:t>
      </w:r>
    </w:p>
    <w:p w:rsidR="005B3E6F" w:rsidRPr="005B3E6F" w:rsidRDefault="005B3E6F" w:rsidP="005B3E6F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Основным способом определения поставщика (исполнителя, подрядчика) на сегодняшний день является открытый аукцион в электронной форме. Подобная мера направлена на изоляцию заказчиков от потенциальных подрядчиков при определении победителя, что, безусловно, предотвращает проявления коррупции.</w:t>
      </w:r>
    </w:p>
    <w:p w:rsidR="005B3E6F" w:rsidRPr="005B3E6F" w:rsidRDefault="005B3E6F" w:rsidP="005B3E6F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Обязанность заказчика осуществлять аудиозапись вскрытия конвертов с заявками на участие в конкурсе, запросе котировок, запросе предложений и открытия доступа к поданным в форме электронных документов заявкам на участие в конкурсе, запросе котировок, запросе предложений также является одним из методов предотвращения коррупции.</w:t>
      </w:r>
    </w:p>
    <w:p w:rsidR="005B3E6F" w:rsidRPr="005B3E6F" w:rsidRDefault="005B3E6F" w:rsidP="005B3E6F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Открытость и прозрачность закупки также достигается посредством возможности ее участникам осуществлять аудио- и видеозапись при вскрытии конвертов.</w:t>
      </w:r>
    </w:p>
    <w:p w:rsidR="005B3E6F" w:rsidRPr="005B3E6F" w:rsidRDefault="005B3E6F" w:rsidP="005B3E6F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 xml:space="preserve">В целях предотвращения злоупотреблений в сфере закупок в законодательстве содержится исчерпывающий перечень требований к участникам размещения заказа. </w:t>
      </w:r>
      <w:proofErr w:type="gramStart"/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 xml:space="preserve">Кроме того, </w:t>
      </w:r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lastRenderedPageBreak/>
        <w:t>Федеральным законом №44-ФЗ прямо установлен запрет на установление иных требований к участникам, не предусмотренных законодательством, четко определены условия и допуска и отказа в участию в торгах.</w:t>
      </w:r>
      <w:proofErr w:type="gramEnd"/>
    </w:p>
    <w:p w:rsidR="005B3E6F" w:rsidRPr="005B3E6F" w:rsidRDefault="005B3E6F" w:rsidP="005B3E6F">
      <w:pPr>
        <w:spacing w:after="144" w:line="360" w:lineRule="atLeast"/>
        <w:jc w:val="both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В случае нарушения требований Федерального закона, виновные лица несут дисциплинарную, гражданско-правовую, административную, уголовную ответственность в соответствии с законодательством Российской Федер</w:t>
      </w:r>
      <w:bookmarkStart w:id="0" w:name="_GoBack"/>
      <w:bookmarkEnd w:id="0"/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ации.</w:t>
      </w:r>
    </w:p>
    <w:p w:rsidR="005B3E6F" w:rsidRPr="005B3E6F" w:rsidRDefault="005B3E6F" w:rsidP="005B3E6F">
      <w:pPr>
        <w:spacing w:after="144" w:line="360" w:lineRule="atLeast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5B3E6F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770EED" w:rsidRPr="005B3E6F" w:rsidRDefault="00770EED"/>
    <w:sectPr w:rsidR="00770EED" w:rsidRPr="005B3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FF5"/>
    <w:rsid w:val="00102FF5"/>
    <w:rsid w:val="005B3E6F"/>
    <w:rsid w:val="0077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7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5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2015-03-30T13:38:00Z</dcterms:created>
  <dcterms:modified xsi:type="dcterms:W3CDTF">2015-03-30T13:39:00Z</dcterms:modified>
</cp:coreProperties>
</file>